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анализе обращений граждан, поступивших в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за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2025</w:t>
      </w:r>
      <w:r>
        <w:rPr>
          <w:rFonts w:ascii="Times New Roman" w:hAnsi="Times New Roman" w:cs="Times New Roman"/>
          <w:sz w:val="24"/>
          <w:szCs w:val="24"/>
        </w:rPr>
        <w:t xml:space="preserve"> год поступило </w:t>
      </w:r>
      <w:r>
        <w:rPr>
          <w:rFonts w:ascii="Times New Roman" w:hAnsi="Times New Roman" w:cs="Times New Roman"/>
          <w:sz w:val="24"/>
          <w:szCs w:val="24"/>
        </w:rPr>
        <w:t xml:space="preserve"> 25 обращени</w:t>
      </w:r>
      <w:r>
        <w:rPr>
          <w:rFonts w:ascii="Times New Roman" w:hAnsi="Times New Roman" w:cs="Times New Roman"/>
          <w:sz w:val="24"/>
          <w:szCs w:val="24"/>
        </w:rPr>
        <w:t xml:space="preserve">й. Из них: 19</w:t>
      </w:r>
      <w:r>
        <w:rPr>
          <w:rFonts w:ascii="Times New Roman" w:hAnsi="Times New Roman" w:cs="Times New Roman"/>
          <w:sz w:val="24"/>
          <w:szCs w:val="24"/>
        </w:rPr>
        <w:t xml:space="preserve"> устных, 6</w:t>
      </w:r>
      <w:r>
        <w:rPr>
          <w:rFonts w:ascii="Times New Roman" w:hAnsi="Times New Roman" w:cs="Times New Roman"/>
          <w:sz w:val="24"/>
          <w:szCs w:val="24"/>
        </w:rPr>
        <w:t xml:space="preserve"> письменных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4"/>
        <w:tblW w:w="11052" w:type="dxa"/>
        <w:tblInd w:w="-885" w:type="dxa"/>
        <w:tblLook w:val="04A0" w:firstRow="1" w:lastRow="0" w:firstColumn="1" w:lastColumn="0" w:noHBand="0" w:noVBand="1"/>
      </w:tblPr>
      <w:tblGrid>
        <w:gridCol w:w="1735"/>
        <w:gridCol w:w="1704"/>
        <w:gridCol w:w="2906"/>
        <w:gridCol w:w="2906"/>
        <w:gridCol w:w="1801"/>
      </w:tblGrid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поступления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обращения (устное, письменное, интернет-приемная)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меры по результатам рассмотрения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направления и вид ответа заявителю  (устный, письменный)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08:30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выписки из похозяйственной книги о наличии права на земельный участок с К№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16:30:010314:68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Из похозяйственной книги не предоставляется возможным, так как в похозяйственной книге записи о наличии прав не имеются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письменный ответ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выделении 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Афанасовском сельском поселении дров не имеется.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выдаче дубликата  документа «Решение о выделении земельного участка под строительство капитального гаража»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Выдана копия Решения № 19 от 23.03.1994г.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29.08.2025 14:30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присвоении адреса земельному участку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183 от 29.08.2025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29.08.2025 направлен письменный ответ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замене светильника уличного освещения с. Большое Афанасово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д.60Б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замена уличного фонаря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присвоении адреса жилому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№201 «О присвоении адреса»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письменный ответ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переврезке водоснабжения на новую линию ул. Садовая, 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Оформление земельного участка под баню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отлов бродячих собак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даны разъяснения.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Подана заявка на отлов бродячих собак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 выделении транспорта при организации субботника на кладбище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с. Большое Афанасово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организации субботника транспорт будет выделен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Ремонт дороги на ул. Юбилейная с. Большое Афанасово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по программе самообложения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оказании содействия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покосе травы на соседнем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оказании содействия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покосе травы на соседнем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14:30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затоплении земельного участка канализационными стоками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в МУП «ДСЖКХ и 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замене фонаря уличного освещения  на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12А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замена уличного светильника,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16.09.20225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установке искусственной неровности на ул. Красная 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 оказании содействия в вывозе мусора с Нижнеафанасовского кладбища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заключен договор на вывоз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в ГСК «Автомобилист»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14.00 час.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Повернуть фонарь уличного освещения на дорогу с. Большое Афанасово ул. Красная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устный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Дачная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Нижнее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08:10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Тенистая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Большое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(телефонный звонок)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Большое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Афанасово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Чистка дорог проводится на регулярной основе, проезд автотранспорта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дан по телефону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character" w:styleId="678">
    <w:name w:val="Quote Char"/>
    <w:link w:val="835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Quote"/>
    <w:basedOn w:val="830"/>
    <w:next w:val="830"/>
    <w:link w:val="836"/>
    <w:uiPriority w:val="29"/>
    <w:qFormat/>
    <w:rPr>
      <w:i/>
      <w:iCs/>
      <w:color w:val="000000" w:themeColor="text1"/>
    </w:rPr>
  </w:style>
  <w:style w:type="character" w:styleId="836" w:customStyle="1">
    <w:name w:val="Цитата 2 Знак"/>
    <w:basedOn w:val="831"/>
    <w:link w:val="835"/>
    <w:uiPriority w:val="29"/>
    <w:rPr>
      <w:i/>
      <w:iCs/>
      <w:color w:val="000000" w:themeColor="tex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B78C-7AD5-4542-BA95-6E779ED6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13</cp:revision>
  <dcterms:created xsi:type="dcterms:W3CDTF">2025-01-09T07:11:00Z</dcterms:created>
  <dcterms:modified xsi:type="dcterms:W3CDTF">2026-01-15T08:14:26Z</dcterms:modified>
</cp:coreProperties>
</file>